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EB4" w:rsidRDefault="00552A7A">
      <w:pPr>
        <w:pStyle w:val="a3"/>
        <w:jc w:val="center"/>
      </w:pPr>
      <w:r>
        <w:t>Қазақстан</w:t>
      </w:r>
      <w:r>
        <w:t xml:space="preserve"> Республикасы Білім және ғылым Министрлігі</w:t>
      </w:r>
    </w:p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t>Д.Серікбаев атындағы ШҚТУ</w:t>
      </w: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552A7A">
      <w:pPr>
        <w:pStyle w:val="a3"/>
        <w:ind w:left="6100"/>
      </w:pPr>
      <w:r>
        <w:t>БЕКІТЕМІН:</w:t>
      </w:r>
    </w:p>
    <w:p w:rsidR="00C00EB4" w:rsidRDefault="00552A7A">
      <w:pPr>
        <w:pStyle w:val="a3"/>
        <w:ind w:left="6100"/>
      </w:pPr>
      <w:proofErr w:type="gramStart"/>
      <w:r>
        <w:t>деканы</w:t>
      </w:r>
      <w:proofErr w:type="gramEnd"/>
      <w:r>
        <w:t>:</w:t>
      </w:r>
    </w:p>
    <w:p w:rsidR="00C00EB4" w:rsidRDefault="00552A7A">
      <w:pPr>
        <w:pStyle w:val="a3"/>
        <w:ind w:left="6100"/>
      </w:pPr>
      <w:r>
        <w:t>_____________ Брим Т.Ф.</w:t>
      </w:r>
    </w:p>
    <w:p w:rsidR="00C00EB4" w:rsidRDefault="00552A7A">
      <w:pPr>
        <w:pStyle w:val="a3"/>
        <w:ind w:left="6100"/>
      </w:pPr>
      <w:r>
        <w:t>_____________202</w:t>
      </w:r>
      <w:r w:rsidR="00F30AF7">
        <w:rPr>
          <w:lang w:val="kk-KZ"/>
        </w:rPr>
        <w:t>1</w:t>
      </w:r>
      <w:r>
        <w:t xml:space="preserve"> ж.</w:t>
      </w: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t>ЖОЛ ҚОЗҒАЛЫСЫН БАСҚАРУДЫҢ АВТОМАТТАНДЫРЫЛҒАН ЖҮЙЕЛЕРІ</w:t>
      </w:r>
    </w:p>
    <w:p w:rsidR="00C00EB4" w:rsidRDefault="00552A7A">
      <w:pPr>
        <w:pStyle w:val="a3"/>
        <w:jc w:val="center"/>
      </w:pPr>
      <w:r>
        <w:t>Жұмыс оқу бағдарламасы (силлабус)</w:t>
      </w: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552A7A">
      <w:pPr>
        <w:pStyle w:val="a3"/>
      </w:pPr>
      <w:r>
        <w:t xml:space="preserve">Білім беру </w:t>
      </w:r>
      <w:r>
        <w:t>бағдарламасы: 6B11303 Жол қозғалысын ұйымдастыру</w:t>
      </w:r>
    </w:p>
    <w:p w:rsidR="00C00EB4" w:rsidRDefault="00552A7A">
      <w:pPr>
        <w:pStyle w:val="a3"/>
      </w:pPr>
      <w:r>
        <w:t>Пәндерінің коды: ASUDD4305</w:t>
      </w:r>
    </w:p>
    <w:p w:rsidR="00C00EB4" w:rsidRDefault="00552A7A">
      <w:pPr>
        <w:pStyle w:val="a3"/>
      </w:pPr>
      <w:r>
        <w:t>Кредиттер саны: 5</w:t>
      </w:r>
    </w:p>
    <w:p w:rsidR="00C00EB4" w:rsidRDefault="00552A7A">
      <w:pPr>
        <w:pStyle w:val="a3"/>
      </w:pPr>
      <w:r>
        <w:t>Цикл: КП</w:t>
      </w:r>
    </w:p>
    <w:p w:rsidR="00C00EB4" w:rsidRDefault="00552A7A">
      <w:pPr>
        <w:pStyle w:val="a3"/>
      </w:pPr>
      <w:r>
        <w:t>Компонент: ЖК</w:t>
      </w: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D137D0" w:rsidRDefault="00D137D0">
      <w:pPr>
        <w:pStyle w:val="a3"/>
      </w:pPr>
    </w:p>
    <w:p w:rsidR="00D137D0" w:rsidRDefault="00D137D0">
      <w:pPr>
        <w:pStyle w:val="a3"/>
      </w:pPr>
    </w:p>
    <w:p w:rsidR="00D137D0" w:rsidRDefault="00D137D0">
      <w:pPr>
        <w:pStyle w:val="a3"/>
      </w:pPr>
    </w:p>
    <w:p w:rsidR="00D137D0" w:rsidRDefault="00D137D0">
      <w:pPr>
        <w:pStyle w:val="a3"/>
      </w:pPr>
    </w:p>
    <w:p w:rsidR="00D137D0" w:rsidRDefault="00D137D0">
      <w:pPr>
        <w:pStyle w:val="a3"/>
      </w:pPr>
    </w:p>
    <w:p w:rsidR="00D137D0" w:rsidRDefault="00D137D0">
      <w:pPr>
        <w:pStyle w:val="a3"/>
      </w:pPr>
    </w:p>
    <w:p w:rsidR="00D137D0" w:rsidRDefault="00D137D0">
      <w:pPr>
        <w:pStyle w:val="a3"/>
      </w:pPr>
    </w:p>
    <w:p w:rsidR="00D137D0" w:rsidRDefault="00D137D0">
      <w:pPr>
        <w:pStyle w:val="a3"/>
      </w:pPr>
    </w:p>
    <w:p w:rsidR="00D137D0" w:rsidRDefault="00D137D0">
      <w:pPr>
        <w:pStyle w:val="a3"/>
      </w:pPr>
    </w:p>
    <w:p w:rsidR="00D137D0" w:rsidRDefault="00D137D0">
      <w:pPr>
        <w:pStyle w:val="a3"/>
      </w:pPr>
    </w:p>
    <w:p w:rsidR="00D137D0" w:rsidRDefault="00D137D0">
      <w:pPr>
        <w:pStyle w:val="a3"/>
      </w:pPr>
      <w:bookmarkStart w:id="0" w:name="_GoBack"/>
      <w:bookmarkEnd w:id="0"/>
    </w:p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t>Өскемен</w:t>
      </w:r>
      <w:r>
        <w:t>, 202</w:t>
      </w:r>
      <w:r w:rsidR="00550DF4">
        <w:rPr>
          <w:lang w:val="kk-KZ"/>
        </w:rPr>
        <w:t>1</w:t>
      </w:r>
      <w:r>
        <w:br w:type="page"/>
      </w:r>
    </w:p>
    <w:p w:rsidR="00C00EB4" w:rsidRDefault="00552A7A">
      <w:pPr>
        <w:pStyle w:val="a3"/>
        <w:ind w:firstLine="567"/>
      </w:pPr>
      <w:r>
        <w:lastRenderedPageBreak/>
        <w:t>Кредиттік технология бойынша оқу процесін ұйымдастыру қағидалары (ҚР Білім және ғылым министрінің 12.10.2018 ж.</w:t>
      </w:r>
      <w:r>
        <w:t xml:space="preserve">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"" жұмыс оқу бағдарлама</w:t>
      </w:r>
      <w:r>
        <w:t>сы (силлабус) мектепте жасалған.</w:t>
      </w:r>
    </w:p>
    <w:p w:rsidR="00C00EB4" w:rsidRDefault="00C00EB4">
      <w:pPr>
        <w:pStyle w:val="a3"/>
      </w:pPr>
    </w:p>
    <w:p w:rsidR="00C00EB4" w:rsidRDefault="00552A7A">
      <w:pPr>
        <w:pStyle w:val="a3"/>
      </w:pPr>
      <w:r>
        <w:t>Мектептің оқу-әдістемелік кеңесімен мақұлданған</w:t>
      </w:r>
    </w:p>
    <w:p w:rsidR="00C00EB4" w:rsidRDefault="00C00EB4">
      <w:pPr>
        <w:pStyle w:val="a3"/>
      </w:pPr>
    </w:p>
    <w:p w:rsidR="00C00EB4" w:rsidRDefault="00552A7A">
      <w:pPr>
        <w:pStyle w:val="a3"/>
        <w:tabs>
          <w:tab w:val="left" w:pos="6500"/>
        </w:tabs>
      </w:pPr>
      <w:r>
        <w:t>Төрағасы</w:t>
      </w:r>
      <w:r>
        <w:tab/>
        <w:t>Байгереев С.Р.</w:t>
      </w:r>
    </w:p>
    <w:p w:rsidR="00C00EB4" w:rsidRDefault="00552A7A">
      <w:pPr>
        <w:pStyle w:val="a3"/>
      </w:pPr>
      <w:r>
        <w:t xml:space="preserve">Күні    00.00.2000 ж.   </w:t>
      </w:r>
      <w:proofErr w:type="gramStart"/>
      <w:r>
        <w:t>хаттама</w:t>
      </w:r>
      <w:proofErr w:type="gramEnd"/>
      <w:r>
        <w:t xml:space="preserve"> 00</w:t>
      </w:r>
    </w:p>
    <w:p w:rsidR="00C00EB4" w:rsidRDefault="00C00EB4">
      <w:pPr>
        <w:pStyle w:val="a3"/>
      </w:pPr>
    </w:p>
    <w:p w:rsidR="00C00EB4" w:rsidRDefault="00552A7A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Конарбаева Г.Н.</w:t>
      </w:r>
    </w:p>
    <w:p w:rsidR="00C00EB4" w:rsidRDefault="00552A7A">
      <w:pPr>
        <w:pStyle w:val="a3"/>
        <w:tabs>
          <w:tab w:val="left" w:pos="6500"/>
        </w:tabs>
        <w:ind w:left="6500" w:hanging="6500"/>
        <w:jc w:val="left"/>
      </w:pPr>
      <w:r>
        <w:tab/>
        <w:t>6B11303</w:t>
      </w:r>
    </w:p>
    <w:p w:rsidR="00C00EB4" w:rsidRDefault="00C00EB4">
      <w:pPr>
        <w:pStyle w:val="a3"/>
      </w:pPr>
    </w:p>
    <w:p w:rsidR="00C00EB4" w:rsidRDefault="00552A7A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  <w:t>Конарбаева Г.Н.</w:t>
      </w:r>
    </w:p>
    <w:p w:rsidR="00C00EB4" w:rsidRDefault="00552A7A">
      <w:pPr>
        <w:pStyle w:val="a3"/>
        <w:tabs>
          <w:tab w:val="left" w:pos="6500"/>
        </w:tabs>
        <w:ind w:left="6500" w:hanging="6500"/>
        <w:jc w:val="left"/>
      </w:pPr>
      <w:r>
        <w:t xml:space="preserve">(Аты-жөні, </w:t>
      </w:r>
      <w:proofErr w:type="gramStart"/>
      <w:r>
        <w:t>лауазымы)</w:t>
      </w:r>
      <w:r>
        <w:tab/>
      </w:r>
      <w:proofErr w:type="gramEnd"/>
      <w:r>
        <w:t>Аға оқытушы</w:t>
      </w:r>
    </w:p>
    <w:p w:rsidR="00C00EB4" w:rsidRDefault="00552A7A">
      <w:pPr>
        <w:pStyle w:val="a3"/>
        <w:tabs>
          <w:tab w:val="left" w:pos="6500"/>
        </w:tabs>
        <w:ind w:left="6500" w:hanging="6500"/>
        <w:jc w:val="left"/>
      </w:pPr>
      <w:r>
        <w:tab/>
        <w:t>Машекенова А.Х.</w:t>
      </w:r>
    </w:p>
    <w:p w:rsidR="00C00EB4" w:rsidRDefault="00552A7A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:rsidR="00C00EB4" w:rsidRDefault="00C00EB4">
      <w:pPr>
        <w:pStyle w:val="a3"/>
      </w:pPr>
    </w:p>
    <w:p w:rsidR="00C00EB4" w:rsidRDefault="00C00EB4">
      <w:pPr>
        <w:pStyle w:val="a3"/>
      </w:pPr>
    </w:p>
    <w:p w:rsidR="00C00EB4" w:rsidRDefault="00552A7A">
      <w:pPr>
        <w:pStyle w:val="a3"/>
      </w:pPr>
      <w:r>
        <w:br w:type="page"/>
      </w:r>
    </w:p>
    <w:p w:rsidR="00C00EB4" w:rsidRDefault="00552A7A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C00EB4" w:rsidRDefault="00552A7A">
      <w:pPr>
        <w:pStyle w:val="a3"/>
        <w:jc w:val="center"/>
      </w:pPr>
      <w:r>
        <w:rPr>
          <w:b/>
        </w:rPr>
        <w:t>1.1 Пәннің қысқаша сипаттамасы</w:t>
      </w:r>
    </w:p>
    <w:p w:rsidR="00C00EB4" w:rsidRDefault="00C00EB4">
      <w:pPr>
        <w:pStyle w:val="a3"/>
      </w:pPr>
    </w:p>
    <w:p w:rsidR="00C00EB4" w:rsidRDefault="00552A7A">
      <w:pPr>
        <w:pStyle w:val="a3"/>
        <w:ind w:firstLine="567"/>
      </w:pPr>
      <w:r>
        <w:t xml:space="preserve">Пәнді оқу қалаларда жол қозғалысын басқарудың автоматтандырылған жүйелерін қолдану негіздерімен, олардың жіктелуімен, құрамымен және </w:t>
      </w:r>
      <w:r>
        <w:t>құрылымымен</w:t>
      </w:r>
      <w:r>
        <w:t>, басқару деңгейімен, басқарудың негізгі алгоритмдерімен, енгізу және пайдалану мәселелерімен, даму перспективаларымен танысуды қарастырады.</w:t>
      </w:r>
    </w:p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C00EB4" w:rsidRDefault="00C00EB4">
      <w:pPr>
        <w:pStyle w:val="a3"/>
      </w:pPr>
    </w:p>
    <w:p w:rsidR="00C00EB4" w:rsidRDefault="00552A7A">
      <w:pPr>
        <w:pStyle w:val="a3"/>
        <w:ind w:firstLine="567"/>
      </w:pPr>
      <w:r>
        <w:t>Пәнді оқытудың мақсаты:</w:t>
      </w:r>
    </w:p>
    <w:p w:rsidR="00C00EB4" w:rsidRDefault="00552A7A">
      <w:pPr>
        <w:pStyle w:val="a3"/>
        <w:ind w:firstLine="567"/>
      </w:pPr>
      <w:r>
        <w:t>Жол қозғалысын басқарудың автоматтан</w:t>
      </w:r>
      <w:r>
        <w:t>дырылған жүйелерін ұтымды пайдалану есебінен жол қозғалысын ұйымдастыру және басқару тиімділігін арттыру саласында құзыреттерді қалыптастыру</w:t>
      </w:r>
    </w:p>
    <w:p w:rsidR="00C00EB4" w:rsidRDefault="00C00EB4">
      <w:pPr>
        <w:pStyle w:val="a3"/>
      </w:pPr>
    </w:p>
    <w:p w:rsidR="00C00EB4" w:rsidRDefault="00552A7A">
      <w:pPr>
        <w:pStyle w:val="a3"/>
        <w:ind w:firstLine="567"/>
      </w:pPr>
      <w:r>
        <w:t>Пәнді оқытудың міндеттері:</w:t>
      </w:r>
    </w:p>
    <w:p w:rsidR="00C00EB4" w:rsidRDefault="00552A7A">
      <w:pPr>
        <w:pStyle w:val="a3"/>
        <w:ind w:firstLine="567"/>
      </w:pPr>
      <w:r>
        <w:t>- Пәнді оқу міндеті автокөлік құралдарының қозғалысын басқарудың жаңа технологияларын қ</w:t>
      </w:r>
      <w:r>
        <w:t>олдану қабілеті болып табылады;</w:t>
      </w:r>
    </w:p>
    <w:p w:rsidR="00C00EB4" w:rsidRDefault="00552A7A">
      <w:pPr>
        <w:pStyle w:val="a3"/>
        <w:ind w:firstLine="567"/>
      </w:pPr>
      <w:r>
        <w:t>- Студенттердің жол қозғалысын басқарудың автоматтандырылған жүйелері, ЖҚБАЖ құрудың жалпы қағидалары, ЖҚБА жүйесінің құрылымы және техникалық құралдары туралы түсініктерін қалыптастыру;</w:t>
      </w:r>
    </w:p>
    <w:p w:rsidR="00C00EB4" w:rsidRDefault="00552A7A">
      <w:pPr>
        <w:pStyle w:val="a3"/>
        <w:ind w:firstLine="567"/>
      </w:pPr>
      <w:r>
        <w:t>- студенттерге ЖҚБАЖ әзірлеу және енг</w:t>
      </w:r>
      <w:r>
        <w:t>ізу мақсаттары, ЖҚБАЖ шеңберінде шешілетін міндеттер, олардың тиімділігі туралы білім беру;</w:t>
      </w:r>
    </w:p>
    <w:p w:rsidR="00C00EB4" w:rsidRDefault="00552A7A">
      <w:pPr>
        <w:pStyle w:val="a3"/>
        <w:ind w:firstLine="567"/>
      </w:pPr>
      <w:r>
        <w:t>- Студенттерді басқару жүйесінің әртүрлі деңгейлеріндегі жол қозғалысын басқару жөніндегі міндеттерді шешу кезіндегі</w:t>
      </w:r>
      <w:proofErr w:type="gramStart"/>
      <w:r>
        <w:t>. әдістемелік</w:t>
      </w:r>
      <w:proofErr w:type="gramEnd"/>
      <w:r>
        <w:t xml:space="preserve"> ұсыныстарды дұрыс қолдануға үйрету</w:t>
      </w:r>
      <w:r>
        <w:t>.</w:t>
      </w:r>
    </w:p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t>1.3 Оқыту қортындысы</w:t>
      </w:r>
    </w:p>
    <w:p w:rsidR="00C00EB4" w:rsidRDefault="00C00EB4">
      <w:pPr>
        <w:pStyle w:val="a3"/>
      </w:pPr>
    </w:p>
    <w:p w:rsidR="00C00EB4" w:rsidRDefault="00552A7A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D137D0" w:rsidRDefault="00D137D0">
      <w:pPr>
        <w:pStyle w:val="a3"/>
        <w:ind w:firstLine="567"/>
      </w:pPr>
    </w:p>
    <w:p w:rsidR="00D137D0" w:rsidRDefault="00D137D0">
      <w:pPr>
        <w:pStyle w:val="a3"/>
        <w:ind w:firstLine="567"/>
      </w:pPr>
    </w:p>
    <w:p w:rsidR="00D137D0" w:rsidRDefault="00D137D0">
      <w:pPr>
        <w:pStyle w:val="a3"/>
        <w:ind w:firstLine="567"/>
      </w:pPr>
    </w:p>
    <w:p w:rsidR="00D137D0" w:rsidRDefault="00D137D0">
      <w:pPr>
        <w:pStyle w:val="a3"/>
        <w:ind w:firstLine="567"/>
      </w:pPr>
    </w:p>
    <w:p w:rsidR="00D137D0" w:rsidRDefault="00D137D0">
      <w:pPr>
        <w:pStyle w:val="a3"/>
        <w:ind w:firstLine="567"/>
      </w:pPr>
    </w:p>
    <w:p w:rsidR="00D137D0" w:rsidRDefault="00D137D0">
      <w:pPr>
        <w:pStyle w:val="a3"/>
        <w:ind w:firstLine="567"/>
      </w:pPr>
    </w:p>
    <w:p w:rsidR="00D137D0" w:rsidRDefault="00D137D0">
      <w:pPr>
        <w:pStyle w:val="a3"/>
        <w:ind w:firstLine="567"/>
      </w:pPr>
    </w:p>
    <w:p w:rsidR="00D137D0" w:rsidRDefault="00D137D0">
      <w:pPr>
        <w:pStyle w:val="a3"/>
        <w:ind w:firstLine="567"/>
      </w:pPr>
    </w:p>
    <w:p w:rsidR="00D137D0" w:rsidRDefault="00D137D0">
      <w:pPr>
        <w:pStyle w:val="a3"/>
        <w:ind w:firstLine="567"/>
      </w:pPr>
    </w:p>
    <w:p w:rsidR="00D137D0" w:rsidRDefault="00D137D0">
      <w:pPr>
        <w:pStyle w:val="a3"/>
        <w:ind w:firstLine="567"/>
      </w:pPr>
    </w:p>
    <w:p w:rsidR="00D137D0" w:rsidRDefault="00D137D0">
      <w:pPr>
        <w:pStyle w:val="a3"/>
        <w:ind w:firstLine="567"/>
      </w:pPr>
    </w:p>
    <w:p w:rsidR="00D137D0" w:rsidRDefault="00D137D0">
      <w:pPr>
        <w:pStyle w:val="a3"/>
        <w:ind w:firstLine="567"/>
      </w:pPr>
    </w:p>
    <w:p w:rsidR="00D137D0" w:rsidRDefault="00D137D0">
      <w:pPr>
        <w:pStyle w:val="a3"/>
        <w:ind w:firstLine="567"/>
      </w:pPr>
    </w:p>
    <w:p w:rsidR="00D137D0" w:rsidRDefault="00D137D0">
      <w:pPr>
        <w:pStyle w:val="a3"/>
        <w:ind w:firstLine="567"/>
      </w:pPr>
    </w:p>
    <w:p w:rsidR="00D137D0" w:rsidRDefault="00D137D0">
      <w:pPr>
        <w:pStyle w:val="a3"/>
        <w:ind w:firstLine="567"/>
      </w:pPr>
    </w:p>
    <w:p w:rsidR="00D137D0" w:rsidRDefault="00D137D0">
      <w:pPr>
        <w:pStyle w:val="a3"/>
        <w:ind w:firstLine="567"/>
      </w:pPr>
    </w:p>
    <w:p w:rsidR="00D137D0" w:rsidRDefault="00D137D0">
      <w:pPr>
        <w:pStyle w:val="a3"/>
        <w:ind w:firstLine="567"/>
      </w:pPr>
    </w:p>
    <w:p w:rsidR="00D137D0" w:rsidRDefault="00D137D0">
      <w:pPr>
        <w:pStyle w:val="a3"/>
        <w:ind w:firstLine="567"/>
      </w:pPr>
    </w:p>
    <w:p w:rsidR="00C00EB4" w:rsidRDefault="00C00EB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C00EB4">
        <w:trPr>
          <w:tblHeader/>
        </w:trPr>
        <w:tc>
          <w:tcPr>
            <w:tcW w:w="1119" w:type="pct"/>
            <w:vMerge w:val="restart"/>
          </w:tcPr>
          <w:p w:rsidR="00C00EB4" w:rsidRDefault="00552A7A">
            <w:pPr>
              <w:pStyle w:val="a3"/>
              <w:jc w:val="center"/>
            </w:pPr>
            <w:r>
              <w:lastRenderedPageBreak/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C00EB4" w:rsidRDefault="00552A7A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C00EB4">
        <w:trPr>
          <w:tblHeader/>
        </w:trPr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  <w:tc>
          <w:tcPr>
            <w:tcW w:w="2015" w:type="pct"/>
          </w:tcPr>
          <w:p w:rsidR="00C00EB4" w:rsidRDefault="00552A7A">
            <w:pPr>
              <w:pStyle w:val="a3"/>
              <w:jc w:val="center"/>
            </w:pPr>
            <w:proofErr w:type="gramStart"/>
            <w:r>
              <w:t>білім</w:t>
            </w:r>
            <w:proofErr w:type="gramEnd"/>
            <w:r>
              <w:t xml:space="preserve"> бағдарламасы</w:t>
            </w:r>
          </w:p>
        </w:tc>
        <w:tc>
          <w:tcPr>
            <w:tcW w:w="1866" w:type="pct"/>
          </w:tcPr>
          <w:p w:rsidR="00C00EB4" w:rsidRDefault="00552A7A">
            <w:pPr>
              <w:pStyle w:val="a3"/>
              <w:jc w:val="center"/>
            </w:pPr>
            <w:proofErr w:type="gramStart"/>
            <w:r>
              <w:t>пәндер</w:t>
            </w:r>
            <w:proofErr w:type="gramEnd"/>
          </w:p>
        </w:tc>
      </w:tr>
      <w:tr w:rsidR="00C00EB4">
        <w:tc>
          <w:tcPr>
            <w:tcW w:w="0" w:type="auto"/>
            <w:vMerge w:val="restart"/>
          </w:tcPr>
          <w:p w:rsidR="00C00EB4" w:rsidRDefault="00552A7A">
            <w:pPr>
              <w:pStyle w:val="a3"/>
              <w:jc w:val="center"/>
            </w:pPr>
            <w:r>
              <w:rPr>
                <w:sz w:val="20"/>
              </w:rPr>
              <w:t>КК7 - Кәсіби міндеттерді тиімді орындау, кәсіби және жеке даму үшін қажетті ақпаратты іздестіруді және пайдалануды жүзеге асыру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sz w:val="20"/>
              </w:rPr>
              <w:t>РО 13 - Көлік процесін ұйымдастыру және материалдық ағындарды талдау кезінде алгоритмдеу саласындағы білімді қолдану</w:t>
            </w:r>
          </w:p>
        </w:tc>
        <w:tc>
          <w:tcPr>
            <w:tcW w:w="0" w:type="auto"/>
            <w:vMerge w:val="restart"/>
          </w:tcPr>
          <w:p w:rsidR="00C00EB4" w:rsidRDefault="00552A7A">
            <w:pPr>
              <w:pStyle w:val="a3"/>
              <w:ind w:firstLine="567"/>
            </w:pPr>
            <w:r>
              <w:rPr>
                <w:sz w:val="20"/>
              </w:rPr>
              <w:t>- Көліктегі</w:t>
            </w:r>
            <w:r>
              <w:rPr>
                <w:sz w:val="20"/>
              </w:rPr>
              <w:t xml:space="preserve"> қазіргі инновациялық ақпараттық технологияларды; байланыс құралдарының, АБЖ, компьютерлердің және оларға қосылатын құрылғылардың жұмыс істеуінің негізгі принциптерін, қолданыстағы жүйелер мен оларға қосылатын жабдықтардың негізгі ерекшеліктері мен мүмкінд</w:t>
            </w:r>
            <w:r>
              <w:rPr>
                <w:sz w:val="20"/>
              </w:rPr>
              <w:t>іктерін білу.</w:t>
            </w:r>
          </w:p>
          <w:p w:rsidR="00C00EB4" w:rsidRDefault="00552A7A">
            <w:pPr>
              <w:pStyle w:val="a3"/>
              <w:ind w:firstLine="567"/>
            </w:pPr>
            <w:r>
              <w:rPr>
                <w:sz w:val="20"/>
              </w:rPr>
              <w:t>- Конструкциялық элементтерге, жүйелерге, КҚ қозғалысын басқару технологияларына, олардың қауіпсіздігін анықтайтын техникалық талаптарды әзірлей білу.</w:t>
            </w:r>
          </w:p>
          <w:p w:rsidR="00C00EB4" w:rsidRDefault="00552A7A">
            <w:pPr>
              <w:pStyle w:val="a3"/>
              <w:ind w:firstLine="567"/>
            </w:pPr>
            <w:r>
              <w:rPr>
                <w:sz w:val="20"/>
              </w:rPr>
              <w:t>- Техникалық жүйелер мен технологиялық процестердің қауіпсіздігін, экологиялылығын және тұр</w:t>
            </w:r>
            <w:r>
              <w:rPr>
                <w:sz w:val="20"/>
              </w:rPr>
              <w:t>ақтылығын арттыру әдістері мен құралдарын меңгеру</w:t>
            </w:r>
          </w:p>
          <w:p w:rsidR="00C00EB4" w:rsidRDefault="00552A7A">
            <w:pPr>
              <w:pStyle w:val="a3"/>
              <w:ind w:firstLine="567"/>
            </w:pPr>
            <w:r>
              <w:rPr>
                <w:sz w:val="20"/>
              </w:rPr>
              <w:t>- Ақпаратты, техникалық деректерді, көлік жүйелері жұмысының көрсеткіштері мен нәтижелерін зерттеу және талдау қабілеті; нақты уақыт режимінде қозғалысты басқару кезінде қазіргі заманғы ақпараттық-компьютер</w:t>
            </w:r>
            <w:r>
              <w:rPr>
                <w:sz w:val="20"/>
              </w:rPr>
              <w:t>лік технологиялардың мүмкіндіктерін пайдалану.</w:t>
            </w:r>
          </w:p>
          <w:p w:rsidR="00C00EB4" w:rsidRDefault="00552A7A">
            <w:pPr>
              <w:pStyle w:val="a3"/>
              <w:ind w:firstLine="567"/>
            </w:pPr>
            <w:r>
              <w:rPr>
                <w:sz w:val="20"/>
              </w:rPr>
              <w:t>- Жол қозғалысын басқару және ұйымдастыру саласындағы үздіксіз машықтарды қолдана білу</w:t>
            </w:r>
          </w:p>
          <w:p w:rsidR="00C00EB4" w:rsidRDefault="00552A7A">
            <w:pPr>
              <w:pStyle w:val="a3"/>
              <w:ind w:firstLine="567"/>
            </w:pPr>
            <w:r>
              <w:rPr>
                <w:sz w:val="20"/>
              </w:rPr>
              <w:t xml:space="preserve">- Дербес, жеке жұмысқа дайындық, өзінің кәсіби құзыреті шеңберінде шешімдер қабылдау; ақпараттық технологияларды </w:t>
            </w:r>
            <w:r>
              <w:rPr>
                <w:sz w:val="20"/>
              </w:rPr>
              <w:t>пайдалануға дайындық.</w:t>
            </w:r>
          </w:p>
          <w:p w:rsidR="00C00EB4" w:rsidRDefault="00C00EB4">
            <w:pPr>
              <w:pStyle w:val="a3"/>
            </w:pPr>
          </w:p>
        </w:tc>
      </w:tr>
    </w:tbl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C00EB4" w:rsidRDefault="00C00EB4">
      <w:pPr>
        <w:pStyle w:val="a3"/>
      </w:pPr>
    </w:p>
    <w:p w:rsidR="00C00EB4" w:rsidRDefault="00552A7A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C00EB4" w:rsidRDefault="00552A7A">
      <w:pPr>
        <w:pStyle w:val="a3"/>
        <w:ind w:firstLine="567"/>
      </w:pPr>
      <w:r>
        <w:t>- Оқу сабақтарын өткізу кезінде мынадай білім б</w:t>
      </w:r>
      <w:r>
        <w:t>еру технологияларын пайдалану көзделеді: - Сабақтар білім алушыларды білімді іздеу мен басқаруға тартуға, Міндеттерді өз бетінше шешу тәжірибесін алуға ықпал ететін белсенді және шығармашылық нысандарда өткізіледі, оның ішінде: - оқу-зерттеу қызметінің тех</w:t>
      </w:r>
      <w:r>
        <w:t>нологиялары; - коммуникативтік технологиялар (пікірталас, оқу дебаттары); - ақпараттық-коммуникациялық (оның ішінде қашықтықтан білім беру) технологиялар.</w:t>
      </w:r>
    </w:p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C00EB4" w:rsidRDefault="00C00EB4">
      <w:pPr>
        <w:pStyle w:val="a3"/>
      </w:pPr>
    </w:p>
    <w:p w:rsidR="00C00EB4" w:rsidRDefault="00552A7A">
      <w:pPr>
        <w:pStyle w:val="a3"/>
        <w:ind w:firstLine="567"/>
      </w:pPr>
      <w:r>
        <w:lastRenderedPageBreak/>
        <w:t xml:space="preserve">Денсаулық мүмкіндіктері шектеулі </w:t>
      </w:r>
      <w:r>
        <w:t>тұлғаларды оқыту кезінде пәнді табысты меңгеру үшін келесі бейімделген білім беру технологиялары қолданылуы мүмкін:</w:t>
      </w:r>
    </w:p>
    <w:p w:rsidR="00C00EB4" w:rsidRDefault="00552A7A">
      <w:pPr>
        <w:pStyle w:val="a3"/>
        <w:ind w:firstLine="567"/>
      </w:pPr>
      <w:r>
        <w:t>- Мүмкіндігі шектеулі адамдарды оқытуда пәнді сәтті игеру үшін келесі бейімделген білім беру технологияларын қолдануға болады: - Денсаулық м</w:t>
      </w:r>
      <w:r>
        <w:t>үмкіндіктері</w:t>
      </w:r>
      <w:r>
        <w:t xml:space="preserve"> шектеулі адамдарды оқыту кезінде білім беру қызметін ұйымдастыру кезінде олардың психофизикалық даму ерекшеліктерін, жеке мүмкіндіктерін ескере отырып және қажет болған жағдайда дамудың бұзылуын түзетуді және көрсетілген адамдардың әлеуметтік </w:t>
      </w:r>
      <w:r>
        <w:t>бейімделуін қамтамасыз ететін бейімдік білім беру технологияларын (инклюзивті оқыту) пайдалану, оның ішінде: арнайы оқу құралдары мен дидактикалық материалдарды, ұжымдық және жеке пайдалануға оқытудың арнайы техникалық құралдарын ұсыну, ассистент (көмекші)</w:t>
      </w:r>
      <w:r>
        <w:t>қызметтерін</w:t>
      </w:r>
      <w:r>
        <w:t xml:space="preserve"> ұсыну көзделеді., білім алушыларға қажетті техникалық көмек көрсететін және т.б. қашықтықтан білім беру технологиялары олар үшін қолжетімді нысандарда (білім алушының денсаулығын шектеуге бейімделген электрондық дәрістер, оқулықтар, оқу құралда</w:t>
      </w:r>
      <w:r>
        <w:t>ры) Ақпаратты қабылдау-беру мүмкіндігін көздейді.</w:t>
      </w:r>
    </w:p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t>1.4.3 Оқыту форматы</w:t>
      </w:r>
    </w:p>
    <w:p w:rsidR="00C00EB4" w:rsidRDefault="00C00EB4">
      <w:pPr>
        <w:pStyle w:val="a3"/>
      </w:pPr>
    </w:p>
    <w:p w:rsidR="00C00EB4" w:rsidRDefault="00552A7A">
      <w:pPr>
        <w:pStyle w:val="a3"/>
        <w:ind w:firstLine="567"/>
      </w:pPr>
      <w:r>
        <w:rPr>
          <w:b/>
          <w:i/>
        </w:rPr>
        <w:t>Дәстүрлі оқыту</w:t>
      </w:r>
    </w:p>
    <w:p w:rsidR="00C00EB4" w:rsidRDefault="00552A7A">
      <w:pPr>
        <w:pStyle w:val="a3"/>
        <w:ind w:firstLine="567"/>
      </w:pPr>
      <w:r>
        <w:t>Дәстүрлі оқыту-бұл оқытушының жұмысы, ең алдымен, білім алушыларға дайын түрде берілетін және қайталанатын ассимиляцияға арналған білім мен іс-әрекет тәсілдерін жеткізуг</w:t>
      </w:r>
      <w:r>
        <w:t>е бағытталған оқыту.</w:t>
      </w:r>
    </w:p>
    <w:p w:rsidR="00C00EB4" w:rsidRDefault="00552A7A">
      <w:pPr>
        <w:pStyle w:val="a3"/>
        <w:ind w:firstLine="567"/>
      </w:pPr>
      <w:r>
        <w:rPr>
          <w:b/>
          <w:i/>
        </w:rPr>
        <w:t>Қашықтықтан</w:t>
      </w:r>
      <w:r>
        <w:rPr>
          <w:b/>
          <w:i/>
        </w:rPr>
        <w:t xml:space="preserve"> оқыту</w:t>
      </w:r>
    </w:p>
    <w:p w:rsidR="00C00EB4" w:rsidRDefault="00552A7A">
      <w:pPr>
        <w:pStyle w:val="a3"/>
        <w:ind w:firstLine="567"/>
      </w:pPr>
      <w:r>
        <w:t>Қашықтан</w:t>
      </w:r>
      <w:r>
        <w:t xml:space="preserve"> оқыту жүйесі бойынша білім алуға болады, яғни дәріс, семинар және практикалық сабақтар онлайн бейнеконференция режимінде өтеді.</w:t>
      </w:r>
    </w:p>
    <w:p w:rsidR="00C00EB4" w:rsidRDefault="00552A7A">
      <w:pPr>
        <w:pStyle w:val="a3"/>
        <w:ind w:firstLine="567"/>
      </w:pPr>
      <w:r>
        <w:rPr>
          <w:b/>
          <w:i/>
        </w:rPr>
        <w:t>Аралас оқыту</w:t>
      </w:r>
    </w:p>
    <w:p w:rsidR="00C00EB4" w:rsidRDefault="00552A7A">
      <w:pPr>
        <w:pStyle w:val="a3"/>
        <w:ind w:firstLine="567"/>
      </w:pPr>
      <w:r>
        <w:t>Аралас оқыту мүмкін, яғни дәрістік сабақтар онлайн режимінде немесе</w:t>
      </w:r>
      <w:r>
        <w:t xml:space="preserve"> оларды офлайн қарау түрінде (жетекші оқытушы алдын ала жазып алған және оқу курсына орналастырылған) өткізіледі, пән бойынша практикалық сабақтар кесте бойынша дәстүрлі форматта өткізіледі.</w:t>
      </w:r>
    </w:p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t>1.5 Пререквизиттер</w:t>
      </w:r>
    </w:p>
    <w:p w:rsidR="00C00EB4" w:rsidRDefault="00C00EB4">
      <w:pPr>
        <w:pStyle w:val="a3"/>
      </w:pPr>
    </w:p>
    <w:p w:rsidR="00C00EB4" w:rsidRDefault="00552A7A">
      <w:pPr>
        <w:pStyle w:val="a3"/>
        <w:ind w:firstLine="567"/>
      </w:pPr>
      <w:r>
        <w:t>- Тасымалдауды ұйымдастыру және козғалысты б</w:t>
      </w:r>
      <w:r>
        <w:t>асқару</w:t>
      </w:r>
    </w:p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t>1.6 Постреквизиттер</w:t>
      </w:r>
    </w:p>
    <w:p w:rsidR="00C00EB4" w:rsidRDefault="00C00EB4">
      <w:pPr>
        <w:pStyle w:val="a3"/>
      </w:pPr>
    </w:p>
    <w:p w:rsidR="00C00EB4" w:rsidRDefault="00C00EB4">
      <w:pPr>
        <w:pStyle w:val="a3"/>
        <w:ind w:firstLine="567"/>
      </w:pPr>
    </w:p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t>1.7 Пәннің еңбек сыйымдылығы</w:t>
      </w:r>
    </w:p>
    <w:p w:rsidR="00C00EB4" w:rsidRDefault="00C00EB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C00EB4">
        <w:trPr>
          <w:tblHeader/>
        </w:trPr>
        <w:tc>
          <w:tcPr>
            <w:tcW w:w="3500" w:type="pct"/>
          </w:tcPr>
          <w:p w:rsidR="00C00EB4" w:rsidRDefault="00552A7A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C00EB4" w:rsidRDefault="00552A7A">
            <w:pPr>
              <w:pStyle w:val="a3"/>
              <w:jc w:val="center"/>
            </w:pPr>
            <w:proofErr w:type="gramStart"/>
            <w:r>
              <w:t>сағат</w:t>
            </w:r>
            <w:proofErr w:type="gramEnd"/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15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30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30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75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proofErr w:type="gramStart"/>
            <w:r>
              <w:t>емтихан</w:t>
            </w:r>
            <w:proofErr w:type="gramEnd"/>
          </w:p>
        </w:tc>
      </w:tr>
    </w:tbl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lastRenderedPageBreak/>
        <w:t>2 ПӘННІҢ МАЗМҰНЫ</w:t>
      </w:r>
    </w:p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t>2.1 Тақырыптық жоспар</w:t>
      </w:r>
    </w:p>
    <w:p w:rsidR="00C00EB4" w:rsidRDefault="00C00EB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C00EB4">
        <w:trPr>
          <w:tblHeader/>
        </w:trPr>
        <w:tc>
          <w:tcPr>
            <w:tcW w:w="147" w:type="pct"/>
          </w:tcPr>
          <w:p w:rsidR="00C00EB4" w:rsidRDefault="00552A7A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C00EB4" w:rsidRDefault="00552A7A">
            <w:pPr>
              <w:pStyle w:val="a3"/>
              <w:jc w:val="center"/>
            </w:pPr>
            <w:r>
              <w:t xml:space="preserve">Тақырыптың атауы және </w:t>
            </w:r>
            <w:r>
              <w:t>мазмұны</w:t>
            </w:r>
          </w:p>
        </w:tc>
        <w:tc>
          <w:tcPr>
            <w:tcW w:w="818" w:type="pct"/>
          </w:tcPr>
          <w:p w:rsidR="00C00EB4" w:rsidRDefault="00552A7A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C00EB4" w:rsidRDefault="00552A7A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C00EB4">
        <w:tc>
          <w:tcPr>
            <w:tcW w:w="0" w:type="auto"/>
            <w:gridSpan w:val="4"/>
          </w:tcPr>
          <w:p w:rsidR="00C00EB4" w:rsidRDefault="00552A7A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ЖҚАЖ туралы жалпы ақпарат.</w:t>
            </w:r>
          </w:p>
          <w:p w:rsidR="00C00EB4" w:rsidRDefault="00552A7A">
            <w:pPr>
              <w:pStyle w:val="a3"/>
            </w:pPr>
            <w:r>
              <w:rPr>
                <w:sz w:val="22"/>
                <w:lang w:val="kk-KZ"/>
              </w:rPr>
              <w:t>Басқару үрдісінің жалпыланған ұлбасы. Басқару нысандары.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тақырып. Жүйенің құрылымы және қозғалысты басқару </w:t>
            </w:r>
            <w:r>
              <w:rPr>
                <w:b/>
                <w:sz w:val="22"/>
                <w:lang w:val="kk-KZ"/>
              </w:rPr>
              <w:t>әдістері</w:t>
            </w:r>
            <w:r>
              <w:rPr>
                <w:b/>
                <w:sz w:val="22"/>
                <w:lang w:val="kk-KZ"/>
              </w:rPr>
              <w:t>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Жүйенің перифериялық жабдықтары.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Басқарушы есептеу кешені.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Диспетчерлік басқару құралдары.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>6 тақырып. Қазақстандық ҚБАЖ сипаттамасы.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 xml:space="preserve">1, 3, 4, </w:t>
            </w:r>
            <w:r>
              <w:t>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>7 тақырып. Автомобиль жолдарындағы қозғалысты басқару жүйелері.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Жол қозғалысын басқарудың автоматтандырылған жүйесінің құралдары.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Көлік ағынын бақылаудың автоматтандырылған жүйесі.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Бейнебақылау жүйесі.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Жол қозғалысын басқарудың автоматтандырылған жүйесі (ЖҚБАЖ).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Көші-қон процестерін бақылаудың автоматтандырылған жүйесі.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13 тақырып. Сандық </w:t>
            </w:r>
            <w:r>
              <w:rPr>
                <w:b/>
                <w:sz w:val="22"/>
                <w:lang w:val="kk-KZ"/>
              </w:rPr>
              <w:t>жылдамдық өлшегіштер.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Көлік ағындарын бақылаудың автоматтандырылған жүйесі.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ҚБАЖ тиімділігі.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  <w:gridSpan w:val="2"/>
          </w:tcPr>
          <w:p w:rsidR="00C00EB4" w:rsidRDefault="00552A7A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C00EB4" w:rsidRDefault="00C00EB4">
            <w:pPr>
              <w:pStyle w:val="a3"/>
            </w:pPr>
          </w:p>
        </w:tc>
      </w:tr>
      <w:tr w:rsidR="00C00EB4">
        <w:tc>
          <w:tcPr>
            <w:tcW w:w="0" w:type="auto"/>
            <w:gridSpan w:val="4"/>
          </w:tcPr>
          <w:p w:rsidR="00C00EB4" w:rsidRDefault="00552A7A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Біздің </w:t>
            </w:r>
            <w:r>
              <w:rPr>
                <w:b/>
                <w:sz w:val="22"/>
                <w:lang w:val="kk-KZ"/>
              </w:rPr>
              <w:t>елімізде жол қозғалысының қауіпсіздігін қамтамасыз етуге байланысты енгізілген АЖ туралы анықтау және бұл жүйелердің бір-бірінен ерекшеліктері қандай соны анықтау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>2 тақырып. Қазіргі таңда қолданылып жатқан ЖҚБАЖ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</w:t>
            </w:r>
            <w:r>
              <w:rPr>
                <w:b/>
                <w:sz w:val="22"/>
                <w:lang w:val="kk-KZ"/>
              </w:rPr>
              <w:t>"Қауіпсіз қала"кешені.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Жылдамдық режимін бақылау жүйелері.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Ірі қаладағы жол қозғалысын басқарудың автоматтандырылған жүйесі (қала жүйесі).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6 тақырып. Мәскеудегі көлік қозғалысын </w:t>
            </w:r>
            <w:r>
              <w:rPr>
                <w:b/>
                <w:sz w:val="22"/>
                <w:lang w:val="kk-KZ"/>
              </w:rPr>
              <w:t>басқарудың телеавтоматтық жүйесі (СТАРТ жүйесі).</w:t>
            </w:r>
          </w:p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  <w:gridSpan w:val="2"/>
          </w:tcPr>
          <w:p w:rsidR="00C00EB4" w:rsidRDefault="00552A7A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C00EB4" w:rsidRDefault="00C00EB4">
            <w:pPr>
              <w:pStyle w:val="a3"/>
            </w:pPr>
          </w:p>
        </w:tc>
      </w:tr>
    </w:tbl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C00EB4" w:rsidRDefault="00C00EB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036"/>
        <w:gridCol w:w="2199"/>
        <w:gridCol w:w="1191"/>
        <w:gridCol w:w="1391"/>
        <w:gridCol w:w="1584"/>
        <w:gridCol w:w="1287"/>
      </w:tblGrid>
      <w:tr w:rsidR="00C00EB4">
        <w:trPr>
          <w:trHeight w:val="1229"/>
          <w:tblHeader/>
        </w:trPr>
        <w:tc>
          <w:tcPr>
            <w:tcW w:w="1026" w:type="pct"/>
          </w:tcPr>
          <w:p w:rsidR="00C00EB4" w:rsidRDefault="00552A7A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C00EB4" w:rsidRDefault="00552A7A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C00EB4" w:rsidRDefault="00552A7A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C00EB4" w:rsidRDefault="00552A7A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C00EB4" w:rsidRDefault="00552A7A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C00EB4" w:rsidRDefault="00552A7A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sz w:val="22"/>
              </w:rPr>
              <w:t xml:space="preserve">Алгоритмдер </w:t>
            </w:r>
            <w:r>
              <w:rPr>
                <w:sz w:val="22"/>
              </w:rPr>
              <w:t>жергілікті, тактикалық және стратегиялық басқару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sz w:val="22"/>
              </w:rPr>
              <w:t>Басқару алгоритмдерін оңтайландыру.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proofErr w:type="gramStart"/>
            <w:r>
              <w:rPr>
                <w:sz w:val="22"/>
              </w:rPr>
              <w:t>ауызша</w:t>
            </w:r>
            <w:proofErr w:type="gramEnd"/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sz w:val="22"/>
              </w:rPr>
              <w:t>Қозғалысты</w:t>
            </w:r>
            <w:r>
              <w:rPr>
                <w:sz w:val="22"/>
              </w:rPr>
              <w:t xml:space="preserve"> ұйымдастырудың ауыспалы сұлбалары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sz w:val="22"/>
              </w:rPr>
              <w:t>Жол қозғалысын ұйымдастырудың ауыспалы сұлбаларының ерекшеліктері.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proofErr w:type="gramStart"/>
            <w:r>
              <w:rPr>
                <w:sz w:val="22"/>
              </w:rPr>
              <w:t>устно</w:t>
            </w:r>
            <w:proofErr w:type="gramEnd"/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sz w:val="22"/>
              </w:rPr>
              <w:t xml:space="preserve">Вашингтондағы </w:t>
            </w:r>
            <w:r>
              <w:rPr>
                <w:sz w:val="22"/>
              </w:rPr>
              <w:t>жол қозғалысын басқарудың автоматтандырылған жүйесі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sz w:val="22"/>
              </w:rPr>
              <w:t>ЖҚБ негізгі әдістерін білу.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proofErr w:type="gramStart"/>
            <w:r>
              <w:rPr>
                <w:sz w:val="22"/>
              </w:rPr>
              <w:t>устно</w:t>
            </w:r>
            <w:proofErr w:type="gramEnd"/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sz w:val="22"/>
              </w:rPr>
              <w:t>Лондондағы жол қозғалысын басқарудың автоматтандырылған жүйесі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sz w:val="22"/>
              </w:rPr>
              <w:t>ЖҚБ негізгі әдістерін білу.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proofErr w:type="gramStart"/>
            <w:r>
              <w:rPr>
                <w:sz w:val="22"/>
              </w:rPr>
              <w:t>устно</w:t>
            </w:r>
            <w:proofErr w:type="gramEnd"/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sz w:val="22"/>
              </w:rPr>
              <w:t xml:space="preserve">Токиодағы жол қозғалысын басқарудың </w:t>
            </w:r>
            <w:r>
              <w:rPr>
                <w:sz w:val="22"/>
              </w:rPr>
              <w:lastRenderedPageBreak/>
              <w:t>автоматтандырылған жүйесі.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sz w:val="22"/>
              </w:rPr>
              <w:lastRenderedPageBreak/>
              <w:t>ЖҚБ негізгі әдістерін білу.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proofErr w:type="gramStart"/>
            <w:r>
              <w:rPr>
                <w:sz w:val="22"/>
              </w:rPr>
              <w:t>устно</w:t>
            </w:r>
            <w:proofErr w:type="gramEnd"/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sz w:val="22"/>
              </w:rPr>
              <w:lastRenderedPageBreak/>
              <w:t>Нақты басқару объектісінің сипаттамаларын зерттеу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</w:pPr>
            <w:r>
              <w:rPr>
                <w:sz w:val="22"/>
              </w:rPr>
              <w:t>Басқару объектісін көліктік зерттеу әдістерін игеру, көше-жол желісіндегі көлік ағындарының негізгі сипаттамаларын бағалауды алу</w:t>
            </w:r>
            <w:r>
              <w:rPr>
                <w:sz w:val="22"/>
              </w:rPr>
              <w:t xml:space="preserve"> және талдау.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proofErr w:type="gramStart"/>
            <w:r>
              <w:rPr>
                <w:sz w:val="22"/>
              </w:rPr>
              <w:t>устно</w:t>
            </w:r>
            <w:proofErr w:type="gramEnd"/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1, 3, 4, 8</w:t>
            </w:r>
          </w:p>
        </w:tc>
      </w:tr>
    </w:tbl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C00EB4" w:rsidRDefault="00C00EB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C00EB4">
        <w:trPr>
          <w:tblHeader/>
        </w:trPr>
        <w:tc>
          <w:tcPr>
            <w:tcW w:w="1850" w:type="pct"/>
            <w:vMerge w:val="restart"/>
          </w:tcPr>
          <w:p w:rsidR="00C00EB4" w:rsidRDefault="00552A7A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:rsidR="00C00EB4" w:rsidRDefault="00552A7A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C00EB4">
        <w:trPr>
          <w:tblHeader/>
        </w:trPr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  <w:tc>
          <w:tcPr>
            <w:tcW w:w="210" w:type="pct"/>
          </w:tcPr>
          <w:p w:rsidR="00C00EB4" w:rsidRDefault="00552A7A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C00EB4" w:rsidRDefault="00552A7A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C00EB4" w:rsidRDefault="00552A7A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C00EB4" w:rsidRDefault="00552A7A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C00EB4" w:rsidRDefault="00552A7A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C00EB4" w:rsidRDefault="00552A7A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C00EB4" w:rsidRDefault="00552A7A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C00EB4" w:rsidRDefault="00552A7A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C00EB4" w:rsidRDefault="00552A7A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C00EB4" w:rsidRDefault="00552A7A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C00EB4" w:rsidRDefault="00552A7A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C00EB4" w:rsidRDefault="00552A7A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C00EB4" w:rsidRDefault="00552A7A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C00EB4" w:rsidRDefault="00552A7A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C00EB4" w:rsidRDefault="00552A7A">
            <w:pPr>
              <w:pStyle w:val="a3"/>
              <w:jc w:val="center"/>
            </w:pPr>
            <w:r>
              <w:t>15</w:t>
            </w:r>
          </w:p>
        </w:tc>
      </w:tr>
      <w:tr w:rsidR="00C00EB4">
        <w:tc>
          <w:tcPr>
            <w:tcW w:w="0" w:type="auto"/>
            <w:gridSpan w:val="16"/>
          </w:tcPr>
          <w:p w:rsidR="00C00EB4" w:rsidRDefault="00552A7A">
            <w:pPr>
              <w:pStyle w:val="a3"/>
              <w:jc w:val="center"/>
            </w:pPr>
            <w:r>
              <w:t>Білімі /Знание</w:t>
            </w:r>
          </w:p>
        </w:tc>
      </w:tr>
      <w:tr w:rsidR="00C00EB4">
        <w:tc>
          <w:tcPr>
            <w:tcW w:w="0" w:type="auto"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</w:tr>
      <w:tr w:rsidR="00C00EB4">
        <w:tc>
          <w:tcPr>
            <w:tcW w:w="0" w:type="auto"/>
            <w:gridSpan w:val="16"/>
          </w:tcPr>
          <w:p w:rsidR="00C00EB4" w:rsidRDefault="00552A7A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C00EB4">
        <w:tc>
          <w:tcPr>
            <w:tcW w:w="0" w:type="auto"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</w:tr>
      <w:tr w:rsidR="00C00EB4">
        <w:tc>
          <w:tcPr>
            <w:tcW w:w="0" w:type="auto"/>
            <w:gridSpan w:val="16"/>
          </w:tcPr>
          <w:p w:rsidR="00C00EB4" w:rsidRDefault="00552A7A">
            <w:pPr>
              <w:pStyle w:val="a3"/>
              <w:jc w:val="center"/>
            </w:pPr>
            <w:proofErr w:type="gramStart"/>
            <w:r>
              <w:t>Пайдалану  /</w:t>
            </w:r>
            <w:proofErr w:type="gramEnd"/>
            <w:r>
              <w:t xml:space="preserve"> </w:t>
            </w:r>
            <w:r>
              <w:t>Применение</w:t>
            </w:r>
          </w:p>
        </w:tc>
      </w:tr>
      <w:tr w:rsidR="00C00EB4">
        <w:tc>
          <w:tcPr>
            <w:tcW w:w="0" w:type="auto"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</w:tr>
      <w:tr w:rsidR="00C00EB4">
        <w:tc>
          <w:tcPr>
            <w:tcW w:w="0" w:type="auto"/>
            <w:gridSpan w:val="16"/>
          </w:tcPr>
          <w:p w:rsidR="00C00EB4" w:rsidRDefault="00552A7A">
            <w:pPr>
              <w:pStyle w:val="a3"/>
              <w:jc w:val="center"/>
            </w:pPr>
            <w:r>
              <w:t>Талдау / Анализ</w:t>
            </w:r>
          </w:p>
        </w:tc>
      </w:tr>
      <w:tr w:rsidR="00C00EB4">
        <w:tc>
          <w:tcPr>
            <w:tcW w:w="0" w:type="auto"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</w:tr>
    </w:tbl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t>3 БІЛІМ АЛУШЫНЫҢ БІЛІМІН БАҒАЛАУ</w:t>
      </w:r>
    </w:p>
    <w:p w:rsidR="00C00EB4" w:rsidRDefault="00C00EB4">
      <w:pPr>
        <w:pStyle w:val="a3"/>
      </w:pPr>
    </w:p>
    <w:p w:rsidR="00C00EB4" w:rsidRDefault="00552A7A">
      <w:pPr>
        <w:pStyle w:val="a3"/>
        <w:ind w:firstLine="567"/>
      </w:pPr>
      <w:r>
        <w:t xml:space="preserve">Оқытушы ағымдағы бақылаудың барлық түрлерін жүргізеді және академиялық кезеңде (семестр, тоқсан) білім алушылардың ағымдағы үлгеріміне тиісті бағаны екі рет </w:t>
      </w:r>
      <w:r>
        <w:t>шығарады. Ағымдағы бақылау нәтижелері бойынша 1 және 2 рейтинг қалыптастырылады. Бұл ретте білім алушының оқу жетістіктері 0-ден 100-ге дейінгі тапсырмалардың жекелеген түрлері бойынша балл жинау жолымен бағаланады. Академиялық кезеңде білім алушының жұмыс</w:t>
      </w:r>
      <w:r>
        <w:t>ын бағалауды пән бойынша тапсырмаларды тапсыру кестесіне сәйкес оқытушы жүзеге асырады. Басқару жүйесі жазбаша және ауызша, топтық және жеке нысандарды біріктіре алады.</w:t>
      </w:r>
    </w:p>
    <w:p w:rsidR="00C00EB4" w:rsidRDefault="00C00EB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5311"/>
        <w:gridCol w:w="2081"/>
        <w:gridCol w:w="1006"/>
      </w:tblGrid>
      <w:tr w:rsidR="00C00EB4">
        <w:trPr>
          <w:tblHeader/>
        </w:trPr>
        <w:tc>
          <w:tcPr>
            <w:tcW w:w="500" w:type="pct"/>
          </w:tcPr>
          <w:p w:rsidR="00C00EB4" w:rsidRDefault="00552A7A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</w:tcPr>
          <w:p w:rsidR="00C00EB4" w:rsidRDefault="00552A7A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C00EB4" w:rsidRDefault="00552A7A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C00EB4" w:rsidRDefault="00552A7A">
            <w:pPr>
              <w:pStyle w:val="a3"/>
              <w:jc w:val="center"/>
            </w:pPr>
            <w:r>
              <w:t>Жиыны</w:t>
            </w:r>
          </w:p>
        </w:tc>
      </w:tr>
      <w:tr w:rsidR="00C00EB4">
        <w:tc>
          <w:tcPr>
            <w:tcW w:w="0" w:type="auto"/>
            <w:vMerge w:val="restart"/>
          </w:tcPr>
          <w:p w:rsidR="00C00EB4" w:rsidRDefault="00552A7A">
            <w:pPr>
              <w:pStyle w:val="a3"/>
              <w:jc w:val="center"/>
            </w:pPr>
            <w:r>
              <w:t>1-й аралық бақылау</w:t>
            </w:r>
          </w:p>
        </w:tc>
        <w:tc>
          <w:tcPr>
            <w:tcW w:w="0" w:type="auto"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C00EB4" w:rsidRDefault="00552A7A">
            <w:pPr>
              <w:pStyle w:val="a3"/>
              <w:jc w:val="center"/>
            </w:pPr>
            <w:r>
              <w:t>0-100</w:t>
            </w:r>
          </w:p>
        </w:tc>
      </w:tr>
      <w:tr w:rsidR="00C00EB4">
        <w:tc>
          <w:tcPr>
            <w:tcW w:w="0" w:type="auto"/>
            <w:vMerge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  <w:jc w:val="center"/>
            </w:pPr>
          </w:p>
        </w:tc>
      </w:tr>
      <w:tr w:rsidR="00C00EB4">
        <w:tc>
          <w:tcPr>
            <w:tcW w:w="0" w:type="auto"/>
            <w:vMerge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  <w:jc w:val="center"/>
            </w:pPr>
          </w:p>
        </w:tc>
      </w:tr>
      <w:tr w:rsidR="00C00EB4">
        <w:tc>
          <w:tcPr>
            <w:tcW w:w="0" w:type="auto"/>
            <w:vMerge w:val="restart"/>
          </w:tcPr>
          <w:p w:rsidR="00C00EB4" w:rsidRDefault="00552A7A">
            <w:pPr>
              <w:pStyle w:val="a3"/>
              <w:jc w:val="center"/>
            </w:pPr>
            <w:r>
              <w:t xml:space="preserve">2-й </w:t>
            </w:r>
            <w:r>
              <w:t>аралық бақылау</w:t>
            </w:r>
          </w:p>
        </w:tc>
        <w:tc>
          <w:tcPr>
            <w:tcW w:w="0" w:type="auto"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C00EB4" w:rsidRDefault="00552A7A">
            <w:pPr>
              <w:pStyle w:val="a3"/>
              <w:jc w:val="center"/>
            </w:pPr>
            <w:r>
              <w:t>0-100</w:t>
            </w:r>
          </w:p>
        </w:tc>
      </w:tr>
      <w:tr w:rsidR="00C00EB4">
        <w:tc>
          <w:tcPr>
            <w:tcW w:w="0" w:type="auto"/>
            <w:vMerge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  <w:jc w:val="center"/>
            </w:pPr>
          </w:p>
        </w:tc>
      </w:tr>
      <w:tr w:rsidR="00C00EB4">
        <w:tc>
          <w:tcPr>
            <w:tcW w:w="0" w:type="auto"/>
            <w:vMerge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</w:tcPr>
          <w:p w:rsidR="00C00EB4" w:rsidRDefault="00C00EB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  <w:jc w:val="center"/>
            </w:pPr>
          </w:p>
        </w:tc>
      </w:tr>
      <w:tr w:rsidR="00550DF4" w:rsidTr="00550DF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lastRenderedPageBreak/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gridSpan w:val="2"/>
          </w:tcPr>
          <w:p w:rsidR="00C00EB4" w:rsidRDefault="00552A7A">
            <w:pPr>
              <w:pStyle w:val="a3"/>
            </w:pPr>
            <w:proofErr w:type="gramStart"/>
            <w:r>
              <w:t>емтихан</w:t>
            </w:r>
            <w:proofErr w:type="gramEnd"/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0-100</w:t>
            </w:r>
          </w:p>
        </w:tc>
      </w:tr>
    </w:tbl>
    <w:p w:rsidR="00C00EB4" w:rsidRDefault="00C00EB4">
      <w:pPr>
        <w:pStyle w:val="a3"/>
      </w:pPr>
    </w:p>
    <w:p w:rsidR="00C00EB4" w:rsidRDefault="00552A7A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C00EB4" w:rsidRDefault="00552A7A">
      <w:pPr>
        <w:pStyle w:val="a3"/>
        <w:ind w:firstLine="567"/>
      </w:pPr>
      <w:r>
        <w:t>- Емтиханда алынған нәтиженің 40%;</w:t>
      </w:r>
    </w:p>
    <w:p w:rsidR="00C00EB4" w:rsidRDefault="00552A7A">
      <w:pPr>
        <w:pStyle w:val="a3"/>
        <w:ind w:firstLine="567"/>
      </w:pPr>
      <w:r>
        <w:t>- Ағымдағы үлгерімнің 60% - ы.</w:t>
      </w:r>
    </w:p>
    <w:p w:rsidR="00C00EB4" w:rsidRDefault="00C00EB4">
      <w:pPr>
        <w:pStyle w:val="a3"/>
      </w:pPr>
    </w:p>
    <w:p w:rsidR="00C00EB4" w:rsidRDefault="00552A7A">
      <w:pPr>
        <w:pStyle w:val="a3"/>
        <w:ind w:firstLine="567"/>
      </w:pPr>
      <w:r>
        <w:t>Қорытынды</w:t>
      </w:r>
      <w:r>
        <w:t xml:space="preserve"> бағаны </w:t>
      </w:r>
      <w:r>
        <w:t>есептеу формуласы</w:t>
      </w:r>
    </w:p>
    <w:p w:rsidR="00C00EB4" w:rsidRDefault="00C00EB4">
      <w:pPr>
        <w:pStyle w:val="a3"/>
      </w:pPr>
    </w:p>
    <w:p w:rsidR="00C00EB4" w:rsidRDefault="00552A7A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C00EB4" w:rsidRDefault="00C00EB4">
      <w:pPr>
        <w:pStyle w:val="a3"/>
      </w:pPr>
    </w:p>
    <w:p w:rsidR="00C00EB4" w:rsidRDefault="00552A7A">
      <w:pPr>
        <w:pStyle w:val="a3"/>
        <w:ind w:firstLine="567"/>
      </w:pPr>
      <w:proofErr w:type="gramStart"/>
      <w:r>
        <w:t>мұндағы</w:t>
      </w:r>
      <w:proofErr w:type="gramEnd"/>
      <w:r>
        <w:t>, Р1, Р2-тиісінше бірінші, екінші рейтингті бағалаудың сандық эквиваленттері;</w:t>
      </w:r>
    </w:p>
    <w:p w:rsidR="00C00EB4" w:rsidRDefault="00552A7A">
      <w:pPr>
        <w:pStyle w:val="a3"/>
        <w:ind w:firstLine="567"/>
      </w:pPr>
      <w:r>
        <w:t>Э – емтихандағы бағаның сандық баламасы.</w:t>
      </w:r>
    </w:p>
    <w:p w:rsidR="00C00EB4" w:rsidRDefault="00C00EB4">
      <w:pPr>
        <w:pStyle w:val="a3"/>
      </w:pPr>
    </w:p>
    <w:p w:rsidR="00C00EB4" w:rsidRDefault="00552A7A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C00EB4" w:rsidRDefault="00C00EB4">
      <w:pPr>
        <w:pStyle w:val="a3"/>
      </w:pPr>
    </w:p>
    <w:p w:rsidR="00C00EB4" w:rsidRDefault="00552A7A">
      <w:pPr>
        <w:pStyle w:val="a3"/>
        <w:ind w:firstLine="567"/>
      </w:pPr>
      <w:r>
        <w:rPr>
          <w:b/>
        </w:rPr>
        <w:t>Білім алушылардың оқу</w:t>
      </w:r>
      <w:r>
        <w:rPr>
          <w:b/>
        </w:rPr>
        <w:t xml:space="preserve"> жетістіктерін бағалаудың дәстүрлі бағалар шәкіле және ECTS (иситиэс) аударылған балдық-рейтингтік әріптік жүйесі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C00EB4">
        <w:trPr>
          <w:tblHeader/>
        </w:trPr>
        <w:tc>
          <w:tcPr>
            <w:tcW w:w="600" w:type="pct"/>
          </w:tcPr>
          <w:p w:rsidR="00C00EB4" w:rsidRDefault="00552A7A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C00EB4" w:rsidRDefault="00552A7A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C00EB4" w:rsidRDefault="00552A7A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C00EB4" w:rsidRDefault="00552A7A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Өлшем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C00EB4" w:rsidRDefault="00552A7A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C00EB4" w:rsidRDefault="00552A7A">
            <w:pPr>
              <w:pStyle w:val="a3"/>
              <w:jc w:val="center"/>
            </w:pPr>
            <w:r>
              <w:t>Курстың теориялық мазмұны толығымен игерілді, игерілген материалмен жұмыс істеудің қажетті практикалық дағдылары қалыптасты, оқу бағдарламасында қарастырылған барлық оқу тапсырмалары орындалды, оларды орындау сапасы максимумға жақын балл санымен бағаланды.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C00EB4" w:rsidRDefault="00552A7A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C00EB4" w:rsidRDefault="00552A7A">
            <w:pPr>
              <w:pStyle w:val="a3"/>
            </w:pPr>
            <w:r>
              <w:t xml:space="preserve">Курстың теориялық мазмұны толығымен, олқылықтарсыз игерілді, игерілген материалмен жұмыс істеудің кейбір практикалық дағдылары жеткіліксіз қалыптасты, оқу бағдарламасында қарастырылған барлық оқу тапсырмалары </w:t>
            </w:r>
            <w:r>
              <w:t>орындалды, олардың ешқайсысының орындалу сапасы ең аз балл санымен бағаланбады, тапсырмалардың кейбір түрлері қателіктермен орындалды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C00EB4" w:rsidRDefault="00552A7A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C00EB4" w:rsidRDefault="00552A7A">
            <w:pPr>
              <w:pStyle w:val="a3"/>
            </w:pPr>
            <w:r>
              <w:t xml:space="preserve">Курстың теориялық мазмұны ішінара игерілді, </w:t>
            </w:r>
            <w:r>
              <w:t>бірақ олқылықтар маңызды емес, игерілген материалмен жұмыс істеудің қажетті практикалық дағдылары негізінен қалыптасады, оқу бағдарламасында қарастырылған оқу тапсырмаларының көпшілігі орындалады, кейбір орындалған тапсырмаларда қателер болуы мүмкін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1.</w:t>
            </w:r>
            <w:r>
              <w:t>67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C00EB4" w:rsidRDefault="00552A7A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C00EB4" w:rsidRDefault="00552A7A">
            <w:pPr>
              <w:pStyle w:val="a3"/>
            </w:pPr>
            <w:r>
              <w:t xml:space="preserve">Курстың теориялық мазмұны игерілмеген, жұмыстың қажетті практикалық дағдылары қалыптаспаған, орындалған оқу тапсырмаларында өрескел қателер бар, Курс материалы бойынша қосымша </w:t>
            </w:r>
            <w:r>
              <w:t>өзіндік</w:t>
            </w:r>
            <w:r>
              <w:t xml:space="preserve"> жұмыс оқу тапсырмаларын орындау сапасын айтарлықтай арттыруға әкелмейді.</w:t>
            </w:r>
          </w:p>
        </w:tc>
      </w:tr>
      <w:tr w:rsidR="00C00EB4"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00EB4" w:rsidRDefault="00552A7A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  <w:tc>
          <w:tcPr>
            <w:tcW w:w="0" w:type="auto"/>
            <w:vMerge/>
          </w:tcPr>
          <w:p w:rsidR="00C00EB4" w:rsidRDefault="00C00EB4">
            <w:pPr>
              <w:pStyle w:val="a3"/>
            </w:pPr>
          </w:p>
        </w:tc>
      </w:tr>
    </w:tbl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t>4 ПӘНДЕР САЯСАТЫ</w:t>
      </w:r>
    </w:p>
    <w:p w:rsidR="00C00EB4" w:rsidRDefault="00C00EB4">
      <w:pPr>
        <w:pStyle w:val="a3"/>
      </w:pPr>
    </w:p>
    <w:p w:rsidR="00C00EB4" w:rsidRDefault="00552A7A">
      <w:pPr>
        <w:pStyle w:val="a3"/>
        <w:ind w:firstLine="567"/>
      </w:pPr>
      <w:r>
        <w:t>Білім алушы міндетті:</w:t>
      </w:r>
    </w:p>
    <w:p w:rsidR="00C00EB4" w:rsidRDefault="00552A7A">
      <w:pPr>
        <w:pStyle w:val="a3"/>
        <w:ind w:firstLine="567"/>
      </w:pPr>
      <w:r>
        <w:t>Білім алушылардың барлық аудиториялық сабақтарға кідіріссіз қатысуы міндетті болып табылады. Сабақ өткізіп алған жағдайда</w:t>
      </w:r>
      <w:r>
        <w:t xml:space="preserve"> олар деканат белгілеген тәртіппен пысықталады. Сабаққа жіберудің рұқсат етілген ең көп саны-2 (екі). Екіден көп рұқсатнама болған жағдайда оқытушы әрі қарай студентті мәселені әкімшілік шешкенге дейін сабаққа жібермеуге құқылы. Әрбір бақылау іс-шарасы 100</w:t>
      </w:r>
      <w:r>
        <w:t xml:space="preserve"> баллмен бағаланады. Жұмыстарды көрсетілген мерзімде тапсыру керек. Тапсырмаларды тапсыру мерзімдері сақталмаған жағдайда тапсырма үшін баға 50% - ға төмендейді. Барлық тапсырмаларды тапсырудың соңғы мерзімі-емтихан сессиясы басталғанға дейін 3 күн бұрын. </w:t>
      </w:r>
      <w:r>
        <w:t>Барлық тапсырмаларды тапсырмаған студенттер емтиханға жіберілмейді. Тақырыпты қайталау және әрбір оқу сабағы бойынша өткен материалдарды пысықтау міндетті. Оқу материалдарын игеру дәрежесі дәрістерде, тесттерде немесе жазбаша жұмыстарда ауызша сұрау арқылы</w:t>
      </w:r>
      <w:r>
        <w:t xml:space="preserve"> тексеріледі. Студенттерге ауызша сұрау және тестілеу ескертусіз жүргізілуі мүмкін. Оқытушы жауап бермейді осведомление студентке оның сабаққа қатысуы мен үлгерімі, сондай-ақ одан әрі салдары (ақылы семестр, оқудан шығару). Емтихан қабылдау нысаны - жазбаш</w:t>
      </w:r>
      <w:r>
        <w:t xml:space="preserve">а. Емтихан бейнекамералармен жабдықталған аудиторияда өткізіледі. Емтиханды 2 емтихан алушы (пәнді жүргізетін оқытушы және емтиханды өткізу тәртібінің сақталуына жауап беретін университет </w:t>
      </w:r>
      <w:proofErr w:type="gramStart"/>
      <w:r>
        <w:t>қызметкері)өткізеді</w:t>
      </w:r>
      <w:proofErr w:type="gramEnd"/>
    </w:p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lastRenderedPageBreak/>
        <w:t>5 ҰСЫНЫЛАТЫН ӘДЕБИЕТТЕР ТІЗІМІ</w:t>
      </w:r>
    </w:p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t>5.1 Негізгі әде</w:t>
      </w:r>
      <w:r>
        <w:rPr>
          <w:b/>
        </w:rPr>
        <w:t>биет</w:t>
      </w:r>
    </w:p>
    <w:p w:rsidR="00C00EB4" w:rsidRDefault="00C00EB4">
      <w:pPr>
        <w:pStyle w:val="a3"/>
      </w:pPr>
    </w:p>
    <w:p w:rsidR="00C00EB4" w:rsidRDefault="00552A7A">
      <w:pPr>
        <w:pStyle w:val="a3"/>
        <w:ind w:firstLine="567"/>
      </w:pPr>
      <w:r>
        <w:t>1. 1. Горев, Андрей Эдливич. Информационные технологии на транспорте: учебник для академического бакалавриата / Горев, Андрей Эдливич. – М.: Юрайт, 2016. – 271с. – (Бакалавриат. Академический курс). – ISBN 978-5-9916-5608-5: 950.00.</w:t>
      </w:r>
    </w:p>
    <w:p w:rsidR="00C00EB4" w:rsidRDefault="00C00EB4">
      <w:pPr>
        <w:pStyle w:val="a3"/>
      </w:pPr>
    </w:p>
    <w:p w:rsidR="00C00EB4" w:rsidRDefault="00552A7A">
      <w:pPr>
        <w:pStyle w:val="a3"/>
        <w:jc w:val="center"/>
      </w:pPr>
      <w:r>
        <w:rPr>
          <w:b/>
        </w:rPr>
        <w:t>5.2 Қосымша әдеб</w:t>
      </w:r>
      <w:r>
        <w:rPr>
          <w:b/>
        </w:rPr>
        <w:t>иеттер</w:t>
      </w:r>
    </w:p>
    <w:p w:rsidR="00C00EB4" w:rsidRDefault="00C00EB4">
      <w:pPr>
        <w:pStyle w:val="a3"/>
      </w:pPr>
    </w:p>
    <w:p w:rsidR="00C00EB4" w:rsidRDefault="00552A7A">
      <w:pPr>
        <w:pStyle w:val="a3"/>
        <w:ind w:firstLine="567"/>
      </w:pPr>
      <w:r>
        <w:t>1. 1. Автоматизированные системы управления дорожным движением в городах/ В. В. Петров: Учебное пособие. – Омск: Изд-во СибАДИ, 2007. – 104с. 2. Воронин В.Е., Куранцева В.С. Оптимизация управления транспортными системами с использованием имитационн</w:t>
      </w:r>
      <w:r>
        <w:t>ого моделирования / Интернет-ресурс. – Режим доступа: http://www.gpss.ru/immod07/doklad/65.html – Загл</w:t>
      </w:r>
      <w:proofErr w:type="gramStart"/>
      <w:r>
        <w:t>. с</w:t>
      </w:r>
      <w:proofErr w:type="gramEnd"/>
      <w:r>
        <w:t xml:space="preserve"> экрана. 3. Кременец Ю. А. Технические средства регулирования дорожным </w:t>
      </w:r>
      <w:proofErr w:type="gramStart"/>
      <w:r>
        <w:t>движением.-</w:t>
      </w:r>
      <w:proofErr w:type="gramEnd"/>
      <w:r>
        <w:t>М.: Академкнига, 2005. 4. Пегин, П. А. Современные тенденции развития</w:t>
      </w:r>
      <w:r>
        <w:t xml:space="preserve"> бортовых интеллектуальных транспортных систем: моногр. / П. А. Пегин, Д. В. Капский, В. В. Касьяник, В. Н. Шуть; СПбГАСУ. – </w:t>
      </w:r>
      <w:proofErr w:type="gramStart"/>
      <w:r>
        <w:t>СПб.,</w:t>
      </w:r>
      <w:proofErr w:type="gramEnd"/>
      <w:r>
        <w:t xml:space="preserve"> 2019. – 198 с. 5. Шуть В.Н., Персиа Лука Интеллектуальные робототехнические транспортные системы / В.Н. Шуть, Л. Персиа. − Бр</w:t>
      </w:r>
      <w:r>
        <w:t xml:space="preserve">ест: Издательство УО «БрГТУ», 2017. − 196 с. 6. Интеллектуальные транснорные </w:t>
      </w:r>
      <w:proofErr w:type="gramStart"/>
      <w:r>
        <w:t>системы :</w:t>
      </w:r>
      <w:proofErr w:type="gramEnd"/>
      <w:r>
        <w:t xml:space="preserve"> учебное пособие /сост.: Н. С. Сембаев, Н. Д. Ставрова. - </w:t>
      </w:r>
      <w:proofErr w:type="gramStart"/>
      <w:r>
        <w:t>Павлодар :</w:t>
      </w:r>
      <w:proofErr w:type="gramEnd"/>
      <w:r>
        <w:t xml:space="preserve"> Кереку, 2016.-99 с 7. Евстигнеев Игорь Анатольевич Интеллектуальные транспортные системы на автомобил</w:t>
      </w:r>
      <w:r>
        <w:t>ьных дорогах федерального значения России. – М. Издательство Перо, 2015. – 132 с. 8. Технические средства организации дорожного движения: учебное пособие /Арпабеков М., Баубек А. - Астана, 2010. - 440 с.</w:t>
      </w:r>
    </w:p>
    <w:sectPr w:rsidR="00C00EB4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2A7A" w:rsidRDefault="00552A7A">
      <w:pPr>
        <w:spacing w:after="0" w:line="240" w:lineRule="auto"/>
      </w:pPr>
      <w:r>
        <w:separator/>
      </w:r>
    </w:p>
  </w:endnote>
  <w:endnote w:type="continuationSeparator" w:id="0">
    <w:p w:rsidR="00552A7A" w:rsidRDefault="00552A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2A7A" w:rsidRDefault="00552A7A">
      <w:pPr>
        <w:spacing w:after="0" w:line="240" w:lineRule="auto"/>
      </w:pPr>
      <w:r>
        <w:separator/>
      </w:r>
    </w:p>
  </w:footnote>
  <w:footnote w:type="continuationSeparator" w:id="0">
    <w:p w:rsidR="00552A7A" w:rsidRDefault="00552A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C00EB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C00EB4" w:rsidRDefault="00552A7A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C00EB4" w:rsidRDefault="00552A7A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C00EB4" w:rsidRDefault="00552A7A">
          <w:pPr>
            <w:pStyle w:val="a5"/>
          </w:pPr>
          <w:r>
            <w:fldChar w:fldCharType="begin"/>
          </w:r>
          <w:r>
            <w:instrText>PAGE</w:instrText>
          </w:r>
          <w:r w:rsidR="00550DF4">
            <w:fldChar w:fldCharType="separate"/>
          </w:r>
          <w:r w:rsidR="00D137D0">
            <w:rPr>
              <w:noProof/>
            </w:rPr>
            <w:t>11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550DF4">
            <w:fldChar w:fldCharType="separate"/>
          </w:r>
          <w:r w:rsidR="00D137D0">
            <w:rPr>
              <w:noProof/>
            </w:rPr>
            <w:t>11</w:t>
          </w:r>
          <w:r>
            <w:fldChar w:fldCharType="end"/>
          </w:r>
        </w:p>
      </w:tc>
    </w:tr>
    <w:tr w:rsidR="00C00EB4">
      <w:trPr>
        <w:cantSplit/>
        <w:trHeight w:val="310"/>
      </w:trPr>
      <w:tc>
        <w:tcPr>
          <w:tcW w:w="1129" w:type="dxa"/>
          <w:vMerge/>
        </w:tcPr>
        <w:p w:rsidR="00C00EB4" w:rsidRDefault="00C00EB4">
          <w:pPr>
            <w:pStyle w:val="a3"/>
          </w:pPr>
        </w:p>
      </w:tc>
      <w:tc>
        <w:tcPr>
          <w:tcW w:w="1921" w:type="dxa"/>
          <w:vAlign w:val="center"/>
        </w:tcPr>
        <w:p w:rsidR="00C00EB4" w:rsidRDefault="00552A7A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C00EB4" w:rsidRDefault="00552A7A">
          <w:pPr>
            <w:pStyle w:val="a5"/>
          </w:pPr>
          <w:r>
            <w:t>И-НАО "ВКТУ" 026-II-2021</w:t>
          </w:r>
        </w:p>
        <w:p w:rsidR="00C00EB4" w:rsidRDefault="00552A7A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C00EB4" w:rsidRDefault="00C00EB4">
          <w:pPr>
            <w:pStyle w:val="a3"/>
          </w:pPr>
        </w:p>
      </w:tc>
    </w:tr>
  </w:tbl>
  <w:p w:rsidR="00C00EB4" w:rsidRDefault="00C00EB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00EB4"/>
    <w:rsid w:val="00550DF4"/>
    <w:rsid w:val="00552A7A"/>
    <w:rsid w:val="00C00EB4"/>
    <w:rsid w:val="00D137D0"/>
    <w:rsid w:val="00F30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C908A5-18CB-4D05-B42D-C875CB873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2316</Words>
  <Characters>13207</Characters>
  <Application>Microsoft Office Word</Application>
  <DocSecurity>0</DocSecurity>
  <Lines>110</Lines>
  <Paragraphs>30</Paragraphs>
  <ScaleCrop>false</ScaleCrop>
  <Company/>
  <LinksUpToDate>false</LinksUpToDate>
  <CharactersWithSpaces>15493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2021-09-21T03:05:00Z</dcterms:created>
  <dcterms:modified xsi:type="dcterms:W3CDTF">2021-09-21T03:07:00Z</dcterms:modified>
</cp:coreProperties>
</file>